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widowControl w:val="0"/>
        <w:jc w:val="center"/>
        <w:rPr/>
      </w:pPr>
      <w:bookmarkStart w:colFirst="0" w:colLast="0" w:name="_qsakyolc69n" w:id="0"/>
      <w:bookmarkEnd w:id="0"/>
      <w:r w:rsidDel="00000000" w:rsidR="00000000" w:rsidRPr="00000000">
        <w:rPr>
          <w:rtl w:val="0"/>
        </w:rPr>
        <w:t xml:space="preserve">SurfaceBox [55]</w:t>
      </w:r>
    </w:p>
    <w:p w:rsidR="00000000" w:rsidDel="00000000" w:rsidP="00000000" w:rsidRDefault="00000000" w:rsidRPr="00000000" w14:paraId="00000002">
      <w:pPr>
        <w:pStyle w:val="Subtitle"/>
        <w:jc w:val="center"/>
        <w:rPr/>
      </w:pPr>
      <w:bookmarkStart w:colFirst="0" w:colLast="0" w:name="_mvy4e4gv4v9e" w:id="1"/>
      <w:bookmarkEnd w:id="1"/>
      <w:r w:rsidDel="00000000" w:rsidR="00000000" w:rsidRPr="00000000">
        <w:rPr>
          <w:rtl w:val="0"/>
        </w:rPr>
        <w:t xml:space="preserve">Surface mounting box for one LightSwitch or Outlet device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97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985"/>
        <w:gridCol w:w="5985"/>
        <w:tblGridChange w:id="0">
          <w:tblGrid>
            <w:gridCol w:w="5985"/>
            <w:gridCol w:w="59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Compatibility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LightSwitch devices</w:t>
            </w:r>
          </w:p>
          <w:p w:rsidR="00000000" w:rsidDel="00000000" w:rsidP="00000000" w:rsidRDefault="00000000" w:rsidRPr="00000000" w14:paraId="0000000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LightSwitch (1-gang) Jeweller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LightSwitch (2-gang) Jeweller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LightSwitch (2-way) Jeweller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LightSwitch (2-gang/2-way) Jeweller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LightSwitch (Crossover) Jeweller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LightSwitch (Dimmer) Jeweller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Outlet devices</w:t>
            </w:r>
          </w:p>
          <w:p w:rsidR="00000000" w:rsidDel="00000000" w:rsidP="00000000" w:rsidRDefault="00000000" w:rsidRPr="00000000" w14:paraId="0000000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Outlet [type E] Jeweller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Outlet [type F] Jeweller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Outlet (basic) [type E]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Outlet (basic) [type F]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Style w:val="Heading3"/>
              <w:widowControl w:val="0"/>
              <w:rPr>
                <w:rFonts w:ascii="Roboto" w:cs="Roboto" w:eastAsia="Roboto" w:hAnsi="Roboto"/>
                <w:sz w:val="22"/>
                <w:szCs w:val="22"/>
              </w:rPr>
            </w:pPr>
            <w:bookmarkStart w:colFirst="0" w:colLast="0" w:name="_xrvlirb4gfmy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Colors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White</w:t>
            </w:r>
          </w:p>
          <w:p w:rsidR="00000000" w:rsidDel="00000000" w:rsidP="00000000" w:rsidRDefault="00000000" w:rsidRPr="00000000" w14:paraId="0000001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RAL 9003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jgv7podf6xr3" w:id="4"/>
            <w:bookmarkEnd w:id="4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Key features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Color and shape matching</w:t>
            </w:r>
          </w:p>
          <w:p w:rsidR="00000000" w:rsidDel="00000000" w:rsidP="00000000" w:rsidRDefault="00000000" w:rsidRPr="00000000" w14:paraId="0000001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SurfaceBox [55] shape smoothly aligns with the LightSwitch touch-sensitive panel and Outlet cover.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Easy installation</w:t>
            </w:r>
          </w:p>
          <w:p w:rsidR="00000000" w:rsidDel="00000000" w:rsidP="00000000" w:rsidRDefault="00000000" w:rsidRPr="00000000" w14:paraId="0000001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Various fixing points to mount SurfaceBox [55] on any surface.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Cable routing</w:t>
            </w:r>
          </w:p>
          <w:p w:rsidR="00000000" w:rsidDel="00000000" w:rsidP="00000000" w:rsidRDefault="00000000" w:rsidRPr="00000000" w14:paraId="0000001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Dedicated spots to route the wires in SurfaceBox [55] from the back or side.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Form factor of the LightSwitch or Outlet device</w:t>
            </w:r>
          </w:p>
          <w:p w:rsidR="00000000" w:rsidDel="00000000" w:rsidP="00000000" w:rsidRDefault="00000000" w:rsidRPr="00000000" w14:paraId="0000002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European type (55)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npatmwohn6kh" w:id="5"/>
            <w:bookmarkEnd w:id="5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Recommendations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The device is designed for indoor use only. A professional electrician should install the device.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a9oahf5a7xoq" w:id="6"/>
            <w:bookmarkEnd w:id="6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Enclosure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Dimensions</w:t>
            </w:r>
          </w:p>
          <w:p w:rsidR="00000000" w:rsidDel="00000000" w:rsidP="00000000" w:rsidRDefault="00000000" w:rsidRPr="00000000" w14:paraId="0000002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82.6 × 82.6 × 46.8 mm</w:t>
            </w:r>
          </w:p>
          <w:p w:rsidR="00000000" w:rsidDel="00000000" w:rsidP="00000000" w:rsidRDefault="00000000" w:rsidRPr="00000000" w14:paraId="0000002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3.25" × 3.25" × 1.84"</w:t>
            </w:r>
          </w:p>
          <w:p w:rsidR="00000000" w:rsidDel="00000000" w:rsidP="00000000" w:rsidRDefault="00000000" w:rsidRPr="00000000" w14:paraId="0000002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Weight</w:t>
            </w:r>
          </w:p>
          <w:p w:rsidR="00000000" w:rsidDel="00000000" w:rsidP="00000000" w:rsidRDefault="00000000" w:rsidRPr="00000000" w14:paraId="0000002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63.5 g</w:t>
            </w:r>
          </w:p>
          <w:p w:rsidR="00000000" w:rsidDel="00000000" w:rsidP="00000000" w:rsidRDefault="00000000" w:rsidRPr="00000000" w14:paraId="0000002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2.24 oz</w:t>
            </w:r>
          </w:p>
          <w:p w:rsidR="00000000" w:rsidDel="00000000" w:rsidP="00000000" w:rsidRDefault="00000000" w:rsidRPr="00000000" w14:paraId="0000002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Material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polycarbonate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temperature range</w:t>
            </w:r>
          </w:p>
          <w:p w:rsidR="00000000" w:rsidDel="00000000" w:rsidP="00000000" w:rsidRDefault="00000000" w:rsidRPr="00000000" w14:paraId="0000003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–10 °C to +40 °C</w:t>
            </w:r>
          </w:p>
          <w:p w:rsidR="00000000" w:rsidDel="00000000" w:rsidP="00000000" w:rsidRDefault="00000000" w:rsidRPr="00000000" w14:paraId="0000003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14 °F to 104 °F</w:t>
            </w:r>
          </w:p>
          <w:p w:rsidR="00000000" w:rsidDel="00000000" w:rsidP="00000000" w:rsidRDefault="00000000" w:rsidRPr="00000000" w14:paraId="00000032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humidity</w:t>
            </w:r>
          </w:p>
          <w:p w:rsidR="00000000" w:rsidDel="00000000" w:rsidP="00000000" w:rsidRDefault="00000000" w:rsidRPr="00000000" w14:paraId="0000003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75% with no condensation</w:t>
            </w:r>
          </w:p>
          <w:p w:rsidR="00000000" w:rsidDel="00000000" w:rsidP="00000000" w:rsidRDefault="00000000" w:rsidRPr="00000000" w14:paraId="0000003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Protection class</w:t>
            </w:r>
          </w:p>
          <w:p w:rsidR="00000000" w:rsidDel="00000000" w:rsidP="00000000" w:rsidRDefault="00000000" w:rsidRPr="00000000" w14:paraId="0000003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IP20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9lqx0u6cr62a" w:id="7"/>
            <w:bookmarkEnd w:id="7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Complete set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SurfaceBox [55]</w:t>
            </w:r>
          </w:p>
          <w:p w:rsidR="00000000" w:rsidDel="00000000" w:rsidP="00000000" w:rsidRDefault="00000000" w:rsidRPr="00000000" w14:paraId="0000003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 screws for LightSwitch or Outlet device mounting</w:t>
            </w:r>
          </w:p>
          <w:p w:rsidR="00000000" w:rsidDel="00000000" w:rsidP="00000000" w:rsidRDefault="00000000" w:rsidRPr="00000000" w14:paraId="0000003B">
            <w:pPr>
              <w:widowControl w:val="0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Quick start guide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Warranty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24 months</w:t>
            </w:r>
          </w:p>
        </w:tc>
      </w:tr>
    </w:tbl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sectPr>
      <w:pgSz w:h="20013" w:w="14173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