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Roboto" w:cs="Roboto" w:eastAsia="Roboto" w:hAnsi="Roboto"/>
        </w:rPr>
      </w:pPr>
      <w:bookmarkStart w:colFirst="0" w:colLast="0" w:name="_jyfiucgy54lk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NVR HAC (16-ch)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line="276" w:lineRule="auto"/>
        <w:jc w:val="center"/>
        <w:rPr>
          <w:rFonts w:ascii="Roboto" w:cs="Roboto" w:eastAsia="Roboto" w:hAnsi="Roboto"/>
        </w:rPr>
      </w:pPr>
      <w:bookmarkStart w:colFirst="0" w:colLast="0" w:name="_shfzx4m30ybk" w:id="1"/>
      <w:bookmarkEnd w:id="1"/>
      <w:r w:rsidDel="00000000" w:rsidR="00000000" w:rsidRPr="00000000">
        <w:rPr>
          <w:rFonts w:ascii="Roboto" w:cs="Roboto" w:eastAsia="Roboto" w:hAnsi="Roboto"/>
          <w:rtl w:val="0"/>
        </w:rPr>
        <w:t xml:space="preserve">16-channel network video recorder with HDMI output</w:t>
      </w:r>
    </w:p>
    <w:tbl>
      <w:tblPr>
        <w:tblStyle w:val="Table1"/>
        <w:tblW w:w="15885.0" w:type="dxa"/>
        <w:jc w:val="left"/>
        <w:tblInd w:w="-26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95"/>
        <w:gridCol w:w="10290"/>
        <w:tblGridChange w:id="0">
          <w:tblGrid>
            <w:gridCol w:w="5595"/>
            <w:gridCol w:w="102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twov7kfp0uel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Video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Video input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 channels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Recording resolution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8MP, 6MP, 5MP, 4MP, 3MP, 1080p, UXGA, 720p, VGA, 4CIF, DCIF, 2CIF, CIF, QCIF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HDMI output resolution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1920 × 1080, 1600 × 1200, 1280 × 1024, 1280 × 720 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Live view / playback resolution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8MP, 6MP, 5MP, 4MP, 3MP, 1080p, 720p, D1, VGA, CIF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1l7evu9wipha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Decoding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Format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H.265, H.264, JetSparrow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Capability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channel at 8MP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channel at 5MP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× channel at 1080p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 × channel at 1024 × 576 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Live view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window division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templates: 1, 4, 9, 16, 25, 5+1, 7+1, 12+1 views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custom: up to 10×10 views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Synchronous playback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channels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1l7evu9wipha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Intelligent video analytics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Motion detection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camera: 16 channels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NVR: 16 channels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 HAC features built-in software to detect movement in the frame. It is possible to switch between image analysis by NVR HAC or camera algorithms in an Ajax app.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AI object detection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camera: 16 channels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ekzrhro0ohf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Interface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HDD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SATA: supports hard drive with up to 16 TB capacity (3.5” form factor)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HDD is not included.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Network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RJ-45 self-adaptive Ethernet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(10/100 Mbps)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USB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rear panel: 1 × USB 2.0 (Type-A)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side panel: 1 × USB 2.0 (Type-A)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connect a keyboard, mouse, or a USB flash drive.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y49kmd9kl00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Network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Bandwidth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incoming: up to 80 Mbps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outgoing: up to 40 Mbps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Protocol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HTTP, HTTPS, TCP/IP, IPv4, IPv6, SNMP, RTSP, UDP, DHCP, DNS, DDNS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Interoperability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ONVIF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Key features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Supported devices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cameras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 cameras using ONVIF (Profile S/T) or RTSP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Built-in video monitoring software (VMS)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Integrated video wall interface with live camera feeds.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Smart event filters for quick access to relevant footage.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Interactive timeline with preview navigation for efficient playback and incident review.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Visual verification of Ajax system alarms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 HAC supports a scenario in which events triggered by Ajax detectors automatically highlight the corresponding camera feed on the video wall. This allows for immediate intrusion verification by the operator.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privacy controls ensure a high level of personal data protection. All access rights — including those for mobile app users, installers, and monitoring company operators via Ajax PRO Desktop — are fully configurable by the device owner. This guarantees that only authorized parties can access video streams, event history, or device settings, in accordance with the owner’s preferences.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nro84bracewi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operating voltage is 110–240 V~.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indoor installation only.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Main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110–240 V, 50/60 Hz, 0.6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Power consumption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24 W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Clock battery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CR2032 battery, 3 V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Only to power the system clock.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212 × 212 × 64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8.33″ × 8.33″ × 2.50″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782 g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1.724 lb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a hard drive.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 °C to +40 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32 °F to 104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75%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Color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before="0"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70">
            <w:pPr>
              <w:widowControl w:val="0"/>
              <w:spacing w:before="0"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 HAC (16-ch)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Power cable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Ethernet cable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Warranty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7A">
      <w:pPr>
        <w:spacing w:line="276" w:lineRule="auto"/>
        <w:ind w:right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even"/>
      <w:footerReference r:id="rId8" w:type="first"/>
      <w:footerReference r:id="rId9" w:type="even"/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